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both"/>
        <w:textAlignment w:val="baseline"/>
        <w:rPr>
          <w:rStyle w:val="7"/>
          <w:rFonts w:ascii="仿宋" w:hAnsi="仿宋" w:eastAsia="仿宋"/>
          <w:b w:val="0"/>
          <w:i w:val="0"/>
          <w:caps w:val="0"/>
          <w:spacing w:val="0"/>
          <w:w w:val="100"/>
          <w:kern w:val="2"/>
          <w:sz w:val="32"/>
          <w:szCs w:val="32"/>
          <w:lang w:val="en-US" w:eastAsia="zh-CN" w:bidi="ar-SA"/>
        </w:rPr>
      </w:pPr>
      <w:bookmarkStart w:id="0" w:name="_GoBack"/>
      <w:bookmarkEnd w:id="0"/>
    </w:p>
    <w:p>
      <w:pPr>
        <w:snapToGrid/>
        <w:spacing w:before="0" w:beforeAutospacing="0" w:after="0" w:afterAutospacing="0" w:line="560" w:lineRule="exact"/>
        <w:jc w:val="center"/>
        <w:textAlignment w:val="baseline"/>
        <w:rPr>
          <w:rStyle w:val="7"/>
          <w:rFonts w:ascii="黑体" w:hAnsi="黑体" w:eastAsia="黑体"/>
          <w:b w:val="0"/>
          <w:i w:val="0"/>
          <w:caps w:val="0"/>
          <w:spacing w:val="0"/>
          <w:w w:val="100"/>
          <w:kern w:val="2"/>
          <w:sz w:val="44"/>
          <w:szCs w:val="44"/>
          <w:lang w:val="en-US" w:eastAsia="zh-CN" w:bidi="ar-SA"/>
        </w:rPr>
      </w:pPr>
      <w:r>
        <w:rPr>
          <w:rStyle w:val="7"/>
          <w:rFonts w:ascii="黑体" w:hAnsi="黑体" w:eastAsia="黑体"/>
          <w:b w:val="0"/>
          <w:i w:val="0"/>
          <w:caps w:val="0"/>
          <w:spacing w:val="0"/>
          <w:w w:val="100"/>
          <w:kern w:val="2"/>
          <w:sz w:val="44"/>
          <w:szCs w:val="44"/>
          <w:lang w:val="en-US" w:eastAsia="zh-CN" w:bidi="ar-SA"/>
        </w:rPr>
        <w:t>圣辉·护生功德奖评选与奖励办法</w:t>
      </w:r>
    </w:p>
    <w:p>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w:t>
      </w:r>
    </w:p>
    <w:p>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第一章  总则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第一条</w:t>
      </w:r>
      <w:r>
        <w:rPr>
          <w:rStyle w:val="7"/>
          <w:rFonts w:ascii="仿宋" w:hAnsi="仿宋" w:eastAsia="仿宋"/>
          <w:b w:val="0"/>
          <w:i w:val="0"/>
          <w:caps w:val="0"/>
          <w:spacing w:val="0"/>
          <w:w w:val="100"/>
          <w:kern w:val="2"/>
          <w:sz w:val="32"/>
          <w:szCs w:val="32"/>
          <w:lang w:val="en-US" w:eastAsia="zh-CN" w:bidi="ar-SA"/>
        </w:rPr>
        <w:t xml:space="preserve">  “圣辉·护生功德奖”是由湖南省佛教协会会长、湖南省佛慈基金会理事长</w:t>
      </w:r>
      <w:r>
        <w:rPr>
          <w:rStyle w:val="7"/>
          <w:rFonts w:hint="eastAsia" w:ascii="仿宋" w:hAnsi="仿宋" w:eastAsia="仿宋"/>
          <w:b w:val="0"/>
          <w:i w:val="0"/>
          <w:caps w:val="0"/>
          <w:spacing w:val="0"/>
          <w:w w:val="100"/>
          <w:kern w:val="2"/>
          <w:sz w:val="32"/>
          <w:szCs w:val="32"/>
          <w:lang w:val="en-US" w:eastAsia="zh-CN" w:bidi="ar-SA"/>
        </w:rPr>
        <w:t>、大唐兴寺住持</w:t>
      </w:r>
      <w:r>
        <w:rPr>
          <w:rStyle w:val="7"/>
          <w:rFonts w:ascii="仿宋" w:hAnsi="仿宋" w:eastAsia="仿宋"/>
          <w:b w:val="0"/>
          <w:i w:val="0"/>
          <w:caps w:val="0"/>
          <w:spacing w:val="0"/>
          <w:w w:val="100"/>
          <w:kern w:val="2"/>
          <w:sz w:val="32"/>
          <w:szCs w:val="32"/>
          <w:lang w:val="en-US" w:eastAsia="zh-CN" w:bidi="ar-SA"/>
        </w:rPr>
        <w:t>圣辉</w:t>
      </w:r>
      <w:r>
        <w:rPr>
          <w:rStyle w:val="7"/>
          <w:rFonts w:hint="eastAsia" w:ascii="仿宋" w:hAnsi="仿宋" w:eastAsia="仿宋"/>
          <w:b w:val="0"/>
          <w:i w:val="0"/>
          <w:caps w:val="0"/>
          <w:spacing w:val="0"/>
          <w:w w:val="100"/>
          <w:kern w:val="2"/>
          <w:sz w:val="32"/>
          <w:szCs w:val="32"/>
          <w:lang w:val="en-US" w:eastAsia="zh-CN" w:bidi="ar-SA"/>
        </w:rPr>
        <w:t>长老</w:t>
      </w:r>
      <w:r>
        <w:rPr>
          <w:rStyle w:val="7"/>
          <w:rFonts w:ascii="仿宋" w:hAnsi="仿宋" w:eastAsia="仿宋"/>
          <w:b w:val="0"/>
          <w:i w:val="0"/>
          <w:caps w:val="0"/>
          <w:spacing w:val="0"/>
          <w:w w:val="100"/>
          <w:kern w:val="2"/>
          <w:sz w:val="32"/>
          <w:szCs w:val="32"/>
          <w:lang w:val="en-US" w:eastAsia="zh-CN" w:bidi="ar-SA"/>
        </w:rPr>
        <w:t>个人捐资发起，湖南省佛教协会支持，湖南省佛慈基金会、</w:t>
      </w:r>
      <w:r>
        <w:rPr>
          <w:rStyle w:val="7"/>
          <w:rFonts w:ascii="仿宋" w:hAnsi="仿宋" w:eastAsia="仿宋"/>
          <w:b w:val="0"/>
          <w:i w:val="0"/>
          <w:caps w:val="0"/>
          <w:spacing w:val="0"/>
          <w:w w:val="97"/>
          <w:kern w:val="2"/>
          <w:sz w:val="32"/>
          <w:szCs w:val="32"/>
          <w:lang w:val="en-US" w:eastAsia="zh-CN" w:bidi="ar-SA"/>
        </w:rPr>
        <w:t>湖南省生态保护志愿服务联合会、湖南省社工协会</w:t>
      </w:r>
      <w:r>
        <w:rPr>
          <w:rStyle w:val="7"/>
          <w:rFonts w:hint="eastAsia" w:ascii="仿宋" w:hAnsi="仿宋" w:eastAsia="仿宋"/>
          <w:b w:val="0"/>
          <w:i w:val="0"/>
          <w:caps w:val="0"/>
          <w:spacing w:val="0"/>
          <w:w w:val="97"/>
          <w:kern w:val="2"/>
          <w:sz w:val="32"/>
          <w:szCs w:val="32"/>
          <w:lang w:val="en-US" w:eastAsia="zh-CN" w:bidi="ar-SA"/>
        </w:rPr>
        <w:t>联合</w:t>
      </w:r>
      <w:r>
        <w:rPr>
          <w:rStyle w:val="7"/>
          <w:rFonts w:ascii="仿宋" w:hAnsi="仿宋" w:eastAsia="仿宋"/>
          <w:b w:val="0"/>
          <w:i w:val="0"/>
          <w:caps w:val="0"/>
          <w:spacing w:val="0"/>
          <w:w w:val="97"/>
          <w:kern w:val="2"/>
          <w:sz w:val="32"/>
          <w:szCs w:val="32"/>
          <w:lang w:val="en-US" w:eastAsia="zh-CN" w:bidi="ar-SA"/>
        </w:rPr>
        <w:t>主办。</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第二条</w:t>
      </w:r>
      <w:r>
        <w:rPr>
          <w:rStyle w:val="7"/>
          <w:rFonts w:ascii="仿宋" w:hAnsi="仿宋" w:eastAsia="仿宋"/>
          <w:b w:val="0"/>
          <w:i w:val="0"/>
          <w:caps w:val="0"/>
          <w:spacing w:val="0"/>
          <w:w w:val="100"/>
          <w:kern w:val="2"/>
          <w:sz w:val="32"/>
          <w:szCs w:val="32"/>
          <w:lang w:val="en-US" w:eastAsia="zh-CN" w:bidi="ar-SA"/>
        </w:rPr>
        <w:t xml:space="preserve">  “圣辉·护生功德奖”旨在表彰和奖励为关爱自然、关爱社会、关爱他人领域做出重大贡献和取得优异成绩的集体和个人。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第三条</w:t>
      </w:r>
      <w:r>
        <w:rPr>
          <w:rStyle w:val="7"/>
          <w:rFonts w:ascii="仿宋" w:hAnsi="仿宋" w:eastAsia="仿宋"/>
          <w:b w:val="0"/>
          <w:i w:val="0"/>
          <w:caps w:val="0"/>
          <w:spacing w:val="0"/>
          <w:w w:val="100"/>
          <w:kern w:val="2"/>
          <w:sz w:val="32"/>
          <w:szCs w:val="32"/>
          <w:lang w:val="en-US" w:eastAsia="zh-CN" w:bidi="ar-SA"/>
        </w:rPr>
        <w:t xml:space="preserve">  “圣辉·护生功德奖”坚持精神奖励和物质奖励相结合，评选实行公开、公平和公正的原则，鼓励社会和公众广泛参与。</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第四条</w:t>
      </w:r>
      <w:r>
        <w:rPr>
          <w:rStyle w:val="7"/>
          <w:rFonts w:ascii="仿宋" w:hAnsi="仿宋" w:eastAsia="仿宋"/>
          <w:b w:val="0"/>
          <w:i w:val="0"/>
          <w:caps w:val="0"/>
          <w:spacing w:val="0"/>
          <w:w w:val="100"/>
          <w:kern w:val="2"/>
          <w:sz w:val="32"/>
          <w:szCs w:val="32"/>
          <w:lang w:val="en-US" w:eastAsia="zh-CN" w:bidi="ar-SA"/>
        </w:rPr>
        <w:t xml:space="preserve">  “圣辉·护生功德奖”每年评选一次，并于每年的护生日（在三春与立夏交汇日暨立夏后一日）颁发。</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7"/>
          <w:rFonts w:ascii="仿宋" w:hAnsi="仿宋" w:eastAsia="仿宋"/>
          <w:b w:val="0"/>
          <w:i w:val="0"/>
          <w:caps w:val="0"/>
          <w:spacing w:val="0"/>
          <w:w w:val="100"/>
          <w:kern w:val="2"/>
          <w:sz w:val="32"/>
          <w:szCs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jc w:val="center"/>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奖项、奖励与评选表彰</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第五条</w:t>
      </w:r>
      <w:r>
        <w:rPr>
          <w:rStyle w:val="7"/>
          <w:rFonts w:ascii="仿宋" w:hAnsi="仿宋" w:eastAsia="仿宋"/>
          <w:b w:val="0"/>
          <w:i w:val="0"/>
          <w:caps w:val="0"/>
          <w:spacing w:val="0"/>
          <w:w w:val="100"/>
          <w:kern w:val="2"/>
          <w:sz w:val="32"/>
          <w:szCs w:val="32"/>
          <w:lang w:val="en-US" w:eastAsia="zh-CN" w:bidi="ar-SA"/>
        </w:rPr>
        <w:t xml:space="preserve">  “圣辉·护生功德奖”设立关爱自然、关爱社会、关爱他人三类奖，每类分为个人奖和优秀团队奖两种。各类奖项评选各设10名个人和3家单位，获奖个人/单位奖金3000元，个人奖励</w:t>
      </w:r>
      <w:r>
        <w:rPr>
          <w:rStyle w:val="7"/>
          <w:rFonts w:hint="eastAsia" w:ascii="仿宋" w:hAnsi="仿宋" w:eastAsia="仿宋"/>
          <w:b w:val="0"/>
          <w:i w:val="0"/>
          <w:caps w:val="0"/>
          <w:spacing w:val="0"/>
          <w:w w:val="100"/>
          <w:kern w:val="2"/>
          <w:sz w:val="32"/>
          <w:szCs w:val="32"/>
          <w:lang w:val="en-US" w:eastAsia="zh-CN" w:bidi="ar-SA"/>
        </w:rPr>
        <w:t>1</w:t>
      </w:r>
      <w:r>
        <w:rPr>
          <w:rStyle w:val="7"/>
          <w:rFonts w:ascii="仿宋" w:hAnsi="仿宋" w:eastAsia="仿宋"/>
          <w:b w:val="0"/>
          <w:i w:val="0"/>
          <w:caps w:val="0"/>
          <w:spacing w:val="0"/>
          <w:w w:val="100"/>
          <w:kern w:val="2"/>
          <w:sz w:val="32"/>
          <w:szCs w:val="32"/>
          <w:lang w:val="en-US" w:eastAsia="zh-CN" w:bidi="ar-SA"/>
        </w:rPr>
        <w:t>件定制冲锋衣，单位奖励3件定制冲锋衣。“圣辉·护生功德奖”实行分类申报、分类授奖。</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第六条</w:t>
      </w:r>
      <w:r>
        <w:rPr>
          <w:rStyle w:val="7"/>
          <w:rFonts w:ascii="仿宋" w:hAnsi="仿宋" w:eastAsia="仿宋"/>
          <w:b w:val="0"/>
          <w:i w:val="0"/>
          <w:caps w:val="0"/>
          <w:spacing w:val="0"/>
          <w:w w:val="100"/>
          <w:kern w:val="2"/>
          <w:sz w:val="32"/>
          <w:szCs w:val="32"/>
          <w:lang w:val="en-US" w:eastAsia="zh-CN" w:bidi="ar-SA"/>
        </w:rPr>
        <w:t xml:space="preserve">  “圣辉·护生功德奖”评选个人和集体应拥护中国共产党领导，有强烈的社会责任感。评选表彰面向社会各界和工作一线，一般不评选副处级以上干部或单位。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各奖项评选标准如下：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（一）“圣辉·护生功德奖”关爱自然板块：</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关爱自然类奖项，主要奖励积极响应国家生物多样性保护战略，在野生动植物及栖息地保护的救助、监测、科研、执法、科普宣传、影像等方面上取得显著成绩，得到政府有关部门和广大公众的认可，对国内其他地区保护生态工作具有典型示范作用的集体或个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（二）“圣辉·护生功德奖”关爱社会板块：</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关爱社会类奖项，主要奖励在社工站、社区服务、扶老助残救危济困、儿童关爱保护、慈善助学等社会工作服务领域做出突出贡献的集体或个人。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（三）“圣辉·护生功德奖”关爱他人板块：</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关爱他人类奖项，主要奖励在关爱麻风患者、艾滋病患者、特殊困境人群等方面做出突出贡献的集体和个人。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left="0" w:leftChars="0" w:firstLineChars="0"/>
        <w:jc w:val="center"/>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 xml:space="preserve"> 评选与奖励机构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第七条</w:t>
      </w:r>
      <w:r>
        <w:rPr>
          <w:rStyle w:val="7"/>
          <w:rFonts w:ascii="仿宋" w:hAnsi="仿宋" w:eastAsia="仿宋"/>
          <w:b w:val="0"/>
          <w:i w:val="0"/>
          <w:caps w:val="0"/>
          <w:spacing w:val="0"/>
          <w:w w:val="100"/>
          <w:kern w:val="2"/>
          <w:sz w:val="32"/>
          <w:szCs w:val="32"/>
          <w:lang w:val="en-US" w:eastAsia="zh-CN" w:bidi="ar-SA"/>
        </w:rPr>
        <w:t xml:space="preserve">  “圣辉·护生功德奖”组织委员会（以下简称组委会）负责该奖项评选与管理的指导工作。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组委会设主任1名，副主任3名，秘书长1名、监事2名。组委会的任务是：</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指导“圣辉·护生功德奖”的评选工作；</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审定“圣辉·护生功德奖”的有关规定；</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审定“圣辉·护生功德奖”最终候选人名单；</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批准或审定“圣辉·护生功德奖”评选工作中其他重大事项。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第八条</w:t>
      </w:r>
      <w:r>
        <w:rPr>
          <w:rStyle w:val="7"/>
          <w:rFonts w:ascii="仿宋" w:hAnsi="仿宋" w:eastAsia="仿宋"/>
          <w:b w:val="0"/>
          <w:i w:val="0"/>
          <w:caps w:val="0"/>
          <w:spacing w:val="0"/>
          <w:w w:val="100"/>
          <w:kern w:val="2"/>
          <w:sz w:val="32"/>
          <w:szCs w:val="32"/>
          <w:lang w:val="en-US" w:eastAsia="zh-CN" w:bidi="ar-SA"/>
        </w:rPr>
        <w:t xml:space="preserve">  组委会秘书处设在湖南省佛慈基金会，秘书处由秘书长负责组建。具体负责“圣辉·护生功德奖”的日常组织协调工作。秘书处的责任与任务是：</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负责“圣辉·护生功德奖”评选活动的日常工作；</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负责向组委会提出“圣辉·护生功德奖”的有关规定和计划草案，经批准后组织实施；</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负责审定“圣辉·护生功德奖”各评选委员会的评审工作；</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负责组织评选活动中有关通知发布、成果考察、公示、新闻发布会、颁奖典礼及整体宣传推广等活动；</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接受与办理社会各界对评奖活动的各类咨询和投诉；</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负责建立“圣辉·护生功德奖”项目档案，并对申报及评选过程中所涉及的相关材料进行保管；</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负责处理中“圣辉·护生功德奖”评审工作中的其他事项。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第九条</w:t>
      </w:r>
      <w:r>
        <w:rPr>
          <w:rStyle w:val="7"/>
          <w:rFonts w:ascii="仿宋" w:hAnsi="仿宋" w:eastAsia="仿宋"/>
          <w:b w:val="0"/>
          <w:i w:val="0"/>
          <w:caps w:val="0"/>
          <w:spacing w:val="0"/>
          <w:w w:val="100"/>
          <w:kern w:val="2"/>
          <w:sz w:val="32"/>
          <w:szCs w:val="32"/>
          <w:lang w:val="en-US" w:eastAsia="zh-CN" w:bidi="ar-SA"/>
        </w:rPr>
        <w:t xml:space="preserve">  组委会下设立“圣辉·护生功德奖”各板块评选委员会（以下简称评委会），负责该奖项的具体评选工作。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评委会由各联合主办单位自行组建，评委会成员人数由5-7人组成。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评委会的责任及任务是：</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（一）根据评审规则开展评选工作；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（二）选出“圣辉·护生功德奖”各类奖项获奖者名单；</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（三）在组委会秘书处未对外公布奖项评选结果前，不得泄露奖项评选过程中的任何流程及评选结果；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（四）协调处理评选工作中的其他事项。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left="0" w:leftChars="0" w:firstLine="643" w:firstLineChars="200"/>
        <w:jc w:val="center"/>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 xml:space="preserve"> 申报、推荐与候选者资格的审定</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第十条</w:t>
      </w:r>
      <w:r>
        <w:rPr>
          <w:rStyle w:val="7"/>
          <w:rFonts w:ascii="仿宋" w:hAnsi="仿宋" w:eastAsia="仿宋"/>
          <w:b w:val="0"/>
          <w:i w:val="0"/>
          <w:caps w:val="0"/>
          <w:spacing w:val="0"/>
          <w:w w:val="100"/>
          <w:kern w:val="2"/>
          <w:sz w:val="32"/>
          <w:szCs w:val="32"/>
          <w:lang w:val="en-US" w:eastAsia="zh-CN" w:bidi="ar-SA"/>
        </w:rPr>
        <w:t xml:space="preserve">  “圣辉·护生功德奖”参评者实行社会推荐和自主申报相结合的原则。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推荐单位负责对“圣辉·护生功德奖”的申报单位和个人进行审核，提出推荐意见，加盖公章后，于申报截止日期之前报秘书处。</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第十一条</w:t>
      </w:r>
      <w:r>
        <w:rPr>
          <w:rStyle w:val="7"/>
          <w:rFonts w:ascii="仿宋" w:hAnsi="仿宋" w:eastAsia="仿宋"/>
          <w:b w:val="0"/>
          <w:i w:val="0"/>
          <w:caps w:val="0"/>
          <w:spacing w:val="0"/>
          <w:w w:val="100"/>
          <w:kern w:val="2"/>
          <w:sz w:val="32"/>
          <w:szCs w:val="32"/>
          <w:lang w:val="en-US" w:eastAsia="zh-CN" w:bidi="ar-SA"/>
        </w:rPr>
        <w:t xml:space="preserve">  每年“圣辉·护生功德奖”推荐申报活动的起止时间为每年的1月至4月。秘书处向有关单位和社会各界发送开展“圣辉·护生功德奖”评选活动的通知。同时在湖南省佛慈基金会网站及各联合主办单位官微公布该通知和推荐及申报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第十二条</w:t>
      </w:r>
      <w:r>
        <w:rPr>
          <w:rStyle w:val="7"/>
          <w:rFonts w:ascii="仿宋" w:hAnsi="仿宋" w:eastAsia="仿宋"/>
          <w:b w:val="0"/>
          <w:i w:val="0"/>
          <w:caps w:val="0"/>
          <w:spacing w:val="0"/>
          <w:w w:val="100"/>
          <w:kern w:val="2"/>
          <w:sz w:val="32"/>
          <w:szCs w:val="32"/>
          <w:lang w:val="en-US" w:eastAsia="zh-CN" w:bidi="ar-SA"/>
        </w:rPr>
        <w:t xml:space="preserve">  具有下列情况之一的，不得被推荐为“圣辉·护生功德奖”候选者：</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（一）两年内曾经获得“圣辉·护生功德奖”；</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（二）曾经因为申报资料信息不实而被提出异议并证实者；</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（三）申报之日起前3年以内，申报人或申报单位因错误决策或者违法行为等受到有关政府及其主管部门处罚或者问责的，其行为受到社会各界非议、指责而产生不良影响的；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（四）不符合本办法规定的奖励范围和条件的；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（五）申报材料填写不完整或不符合要求的。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第五章  评选</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第十三条</w:t>
      </w:r>
      <w:r>
        <w:rPr>
          <w:rStyle w:val="7"/>
          <w:rFonts w:ascii="仿宋" w:hAnsi="仿宋" w:eastAsia="仿宋"/>
          <w:b w:val="0"/>
          <w:i w:val="0"/>
          <w:caps w:val="0"/>
          <w:spacing w:val="0"/>
          <w:w w:val="100"/>
          <w:kern w:val="2"/>
          <w:sz w:val="32"/>
          <w:szCs w:val="32"/>
          <w:lang w:val="en-US" w:eastAsia="zh-CN" w:bidi="ar-SA"/>
        </w:rPr>
        <w:t xml:space="preserve">  各板块评选流程及标准由各联合主办单位负责制定，报组委会确认后实施。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第十四条</w:t>
      </w:r>
      <w:r>
        <w:rPr>
          <w:rStyle w:val="7"/>
          <w:rFonts w:ascii="仿宋" w:hAnsi="仿宋" w:eastAsia="仿宋"/>
          <w:b w:val="0"/>
          <w:i w:val="0"/>
          <w:caps w:val="0"/>
          <w:spacing w:val="0"/>
          <w:w w:val="100"/>
          <w:kern w:val="2"/>
          <w:sz w:val="32"/>
          <w:szCs w:val="32"/>
          <w:lang w:val="en-US" w:eastAsia="zh-CN" w:bidi="ar-SA"/>
        </w:rPr>
        <w:t xml:space="preserve">  公示、考察、疑义及其处理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（一）组委会秘书处综合各类奖项获奖名单，通过湖南省佛慈基金会官网向社会公示，公示时限为3个工作日。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二）任何单位和个人可以在公示期限内对“圣辉·护生功德奖”候选者向秘书处提出疑义。提出疑义的单位和个人应当就疑义事项做出说明并提出理由。个人提出疑义的，须在疑义材料上签署真实姓名；以单位名义提出疑义的，须在疑义材料上加盖本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三）秘书处在接到疑义和投诉后，责成推荐单位调查核实有关材料，写出书面调查报告报秘书处（必要时秘书处将组成调查组实地考察），由秘书处提交评委会。评委会依照本章程和相关规定提出处理意见。并将处理结果向组委会备案并通知提出疑义的单位和个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（四）为维护疑义者的合法权益，秘书处、推荐单位及其工作人员，以及其他参与异议调查、处理的有关人员应当对提出疑义者的身份予以保密；确实需要公开的，应当事前征求提出疑义者的意见。</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第十五条</w:t>
      </w:r>
      <w:r>
        <w:rPr>
          <w:rStyle w:val="7"/>
          <w:rFonts w:ascii="仿宋" w:hAnsi="仿宋" w:eastAsia="仿宋"/>
          <w:b w:val="0"/>
          <w:i w:val="0"/>
          <w:caps w:val="0"/>
          <w:spacing w:val="0"/>
          <w:w w:val="100"/>
          <w:kern w:val="2"/>
          <w:sz w:val="32"/>
          <w:szCs w:val="32"/>
          <w:lang w:val="en-US" w:eastAsia="zh-CN" w:bidi="ar-SA"/>
        </w:rPr>
        <w:t xml:space="preserve">  结果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秘书处将评选最终结果向组委会报告，并由组委会最终确认获奖者名单。</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第六章  授奖与奖励</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第十六条</w:t>
      </w:r>
      <w:r>
        <w:rPr>
          <w:rStyle w:val="7"/>
          <w:rFonts w:ascii="仿宋" w:hAnsi="仿宋" w:eastAsia="仿宋"/>
          <w:b w:val="0"/>
          <w:i w:val="0"/>
          <w:caps w:val="0"/>
          <w:spacing w:val="0"/>
          <w:w w:val="100"/>
          <w:kern w:val="2"/>
          <w:sz w:val="32"/>
          <w:szCs w:val="32"/>
          <w:lang w:val="en-US" w:eastAsia="zh-CN" w:bidi="ar-SA"/>
        </w:rPr>
        <w:t xml:space="preserve">  组委会举行“圣辉·护生功德奖”颁奖仪式，并向获奖者颁发荣誉证书、奖杯、奖金和服装。</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第十七条</w:t>
      </w:r>
      <w:r>
        <w:rPr>
          <w:rStyle w:val="7"/>
          <w:rFonts w:ascii="仿宋" w:hAnsi="仿宋" w:eastAsia="仿宋"/>
          <w:b w:val="0"/>
          <w:i w:val="0"/>
          <w:caps w:val="0"/>
          <w:spacing w:val="0"/>
          <w:w w:val="100"/>
          <w:kern w:val="2"/>
          <w:sz w:val="32"/>
          <w:szCs w:val="32"/>
          <w:lang w:val="en-US" w:eastAsia="zh-CN" w:bidi="ar-SA"/>
        </w:rPr>
        <w:t xml:space="preserve">  “圣辉·护生功德奖”授奖时间为当年的护生日。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baseline"/>
        <w:rPr>
          <w:rStyle w:val="7"/>
          <w:rFonts w:ascii="仿宋" w:hAnsi="仿宋" w:eastAsia="仿宋" w:cs="仿宋"/>
          <w:b/>
          <w:bCs/>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第七章  奖项撤销和收回</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第十八条</w:t>
      </w:r>
      <w:r>
        <w:rPr>
          <w:rStyle w:val="7"/>
          <w:rFonts w:ascii="仿宋" w:hAnsi="仿宋" w:eastAsia="仿宋"/>
          <w:b w:val="0"/>
          <w:i w:val="0"/>
          <w:caps w:val="0"/>
          <w:spacing w:val="0"/>
          <w:w w:val="100"/>
          <w:kern w:val="2"/>
          <w:sz w:val="32"/>
          <w:szCs w:val="32"/>
          <w:lang w:val="en-US" w:eastAsia="zh-CN" w:bidi="ar-SA"/>
        </w:rPr>
        <w:t xml:space="preserve">  在评选活动中，对营私舞弊、弄虚作假和有行受贿行为，或在推荐材料中有严重失实的，经查实，取消该候选者的评奖资格，已经授奖的，撤销其荣誉证书，追回颁发的奖金、奖杯、证书。</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参与“圣辉·护生功德奖”评审工作的专家和工作人员如在评审活动中违反评审行为准则和相关规定，一经查实，由组委会取消其评委和参与这评选工作的资格。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如有往届“圣辉·护生功德奖”获奖者发生有损于该奖项荣誉的事件，经组委会审议后，撤销和收回其荣誉。</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baseline"/>
        <w:rPr>
          <w:rStyle w:val="7"/>
          <w:rFonts w:ascii="仿宋" w:hAnsi="仿宋" w:eastAsia="仿宋" w:cs="仿宋"/>
          <w:b/>
          <w:bCs/>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baseline"/>
        <w:rPr>
          <w:rStyle w:val="7"/>
          <w:rFonts w:ascii="仿宋" w:hAnsi="仿宋" w:eastAsia="仿宋" w:cs="仿宋"/>
          <w:b/>
          <w:bCs/>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第八章  附则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第十九条</w:t>
      </w:r>
      <w:r>
        <w:rPr>
          <w:rStyle w:val="7"/>
          <w:rFonts w:ascii="仿宋" w:hAnsi="仿宋" w:eastAsia="仿宋"/>
          <w:b w:val="0"/>
          <w:i w:val="0"/>
          <w:caps w:val="0"/>
          <w:spacing w:val="0"/>
          <w:w w:val="100"/>
          <w:kern w:val="2"/>
          <w:sz w:val="32"/>
          <w:szCs w:val="32"/>
          <w:lang w:val="en-US" w:eastAsia="zh-CN" w:bidi="ar-SA"/>
        </w:rPr>
        <w:t xml:space="preserve">  本办法由湖南省佛慈基金会负责解释。</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第二十条</w:t>
      </w:r>
      <w:r>
        <w:rPr>
          <w:rStyle w:val="7"/>
          <w:rFonts w:ascii="仿宋" w:hAnsi="仿宋" w:eastAsia="仿宋"/>
          <w:b w:val="0"/>
          <w:i w:val="0"/>
          <w:caps w:val="0"/>
          <w:spacing w:val="0"/>
          <w:w w:val="100"/>
          <w:kern w:val="2"/>
          <w:sz w:val="32"/>
          <w:szCs w:val="32"/>
          <w:lang w:val="en-US" w:eastAsia="zh-CN" w:bidi="ar-SA"/>
        </w:rPr>
        <w:t xml:space="preserve">  本办法自通过之日起执行。</w:t>
      </w:r>
    </w:p>
    <w:sectPr>
      <w:footerReference r:id="rId3"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7"/>
        <w:rFonts w:ascii="Calibri" w:hAnsi="Calibri" w:eastAsia="宋体"/>
        <w:kern w:val="2"/>
        <w:sz w:val="18"/>
        <w:szCs w:val="18"/>
        <w:lang w:val="en-US" w:eastAsia="zh-CN" w:bidi="ar-SA"/>
      </w:rPr>
    </w:pPr>
    <w:r>
      <w:rPr>
        <w:rStyle w:val="7"/>
        <w:rFonts w:ascii="Calibri" w:hAnsi="Calibri" w:eastAsia="宋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idowControl/>
                            <w:snapToGrid w:val="0"/>
                            <w:jc w:val="left"/>
                            <w:textAlignment w:val="baseline"/>
                            <w:rPr>
                              <w:rStyle w:val="7"/>
                              <w:rFonts w:ascii="仿宋" w:hAnsi="仿宋" w:eastAsia="仿宋"/>
                              <w:kern w:val="2"/>
                              <w:sz w:val="30"/>
                              <w:szCs w:val="30"/>
                              <w:lang w:val="en-US" w:eastAsia="zh-CN" w:bidi="ar-SA"/>
                            </w:rPr>
                          </w:pPr>
                        </w:p>
                        <w:p>
                          <w:pPr>
                            <w:widowControl/>
                            <w:tabs>
                              <w:tab w:val="center" w:pos="4153"/>
                              <w:tab w:val="right" w:pos="8306"/>
                            </w:tabs>
                            <w:textAlignment w:val="baseline"/>
                            <w:rPr>
                              <w:rStyle w:val="7"/>
                            </w:rPr>
                          </w:pPr>
                        </w:p>
                      </w:txbxContent>
                    </wps:txbx>
                    <wps:bodyPr lIns="0" tIns="0" rIns="0" bIns="0" anchor="t" upright="1"/>
                  </wps:wsp>
                </a:graphicData>
              </a:graphic>
            </wp:anchor>
          </w:drawing>
        </mc:Choice>
        <mc:Fallback>
          <w:pict>
            <v:shape id="文本框 1"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pPZA0gAAAAUBAAAPAAAAAAAAAAEAIAAAACIAAABkcnMvZG93bnJldi54bWxQSwECFAAUAAAA&#10;CACHTuJAKvxas7sBAAB+AwAADgAAAAAAAAABACAAAAAhAQAAZHJzL2Uyb0RvYy54bWxQSwUGAAAA&#10;AAYABgBZAQAATgUAAAAA&#10;">
              <v:fill on="f" focussize="0,0"/>
              <v:stroke on="f"/>
              <v:imagedata o:title=""/>
              <o:lock v:ext="edit" aspectratio="f"/>
              <v:textbox inset="0mm,0mm,0mm,0mm">
                <w:txbxContent>
                  <w:p>
                    <w:pPr>
                      <w:pStyle w:val="3"/>
                      <w:widowControl/>
                      <w:snapToGrid w:val="0"/>
                      <w:jc w:val="left"/>
                      <w:textAlignment w:val="baseline"/>
                      <w:rPr>
                        <w:rStyle w:val="7"/>
                        <w:rFonts w:ascii="仿宋" w:hAnsi="仿宋" w:eastAsia="仿宋"/>
                        <w:kern w:val="2"/>
                        <w:sz w:val="30"/>
                        <w:szCs w:val="30"/>
                        <w:lang w:val="en-US" w:eastAsia="zh-CN" w:bidi="ar-SA"/>
                      </w:rPr>
                    </w:pPr>
                  </w:p>
                  <w:p>
                    <w:pPr>
                      <w:widowControl/>
                      <w:tabs>
                        <w:tab w:val="center" w:pos="4153"/>
                        <w:tab w:val="right" w:pos="8306"/>
                      </w:tabs>
                      <w:textAlignment w:val="baseline"/>
                      <w:rPr>
                        <w:rStyle w:val="7"/>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4408F"/>
    <w:multiLevelType w:val="singleLevel"/>
    <w:tmpl w:val="A394408F"/>
    <w:lvl w:ilvl="0" w:tentative="0">
      <w:start w:val="1"/>
      <w:numFmt w:val="chineseCounting"/>
      <w:suff w:val="nothing"/>
      <w:lvlText w:val="（%1）"/>
      <w:lvlJc w:val="left"/>
      <w:pPr>
        <w:widowControl/>
        <w:textAlignment w:val="baseline"/>
      </w:pPr>
      <w:rPr>
        <w:rStyle w:val="7"/>
      </w:rPr>
    </w:lvl>
  </w:abstractNum>
  <w:abstractNum w:abstractNumId="1">
    <w:nsid w:val="E155D19A"/>
    <w:multiLevelType w:val="singleLevel"/>
    <w:tmpl w:val="E155D19A"/>
    <w:lvl w:ilvl="0" w:tentative="0">
      <w:start w:val="2"/>
      <w:numFmt w:val="chineseCounting"/>
      <w:suff w:val="space"/>
      <w:lvlText w:val="第%1章"/>
      <w:lvlJc w:val="left"/>
      <w:pPr>
        <w:widowControl/>
        <w:textAlignment w:val="baseline"/>
      </w:pPr>
      <w:rPr>
        <w:rStyle w:val="7"/>
      </w:rPr>
    </w:lvl>
  </w:abstractNum>
  <w:abstractNum w:abstractNumId="2">
    <w:nsid w:val="1F7D37B4"/>
    <w:multiLevelType w:val="singleLevel"/>
    <w:tmpl w:val="1F7D37B4"/>
    <w:lvl w:ilvl="0" w:tentative="0">
      <w:start w:val="1"/>
      <w:numFmt w:val="chineseCounting"/>
      <w:suff w:val="nothing"/>
      <w:lvlText w:val="（%1）"/>
      <w:lvlJc w:val="left"/>
      <w:pPr>
        <w:widowControl/>
        <w:textAlignment w:val="baseline"/>
      </w:pPr>
      <w:rPr>
        <w:rStyle w:val="7"/>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668E8"/>
    <w:rsid w:val="12216521"/>
    <w:rsid w:val="20B921D4"/>
    <w:rsid w:val="28351AD9"/>
    <w:rsid w:val="294D266B"/>
    <w:rsid w:val="6F677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uiPriority w:val="0"/>
    <w:pPr>
      <w:spacing w:after="120"/>
      <w:jc w:val="both"/>
      <w:textAlignment w:val="baseline"/>
    </w:pPr>
    <w:rPr>
      <w:rFonts w:ascii="Calibri" w:hAnsi="Calibri" w:eastAsia="宋体"/>
      <w:kern w:val="2"/>
      <w:sz w:val="21"/>
      <w:szCs w:val="20"/>
      <w:lang w:val="en-US" w:eastAsia="zh-CN" w:bidi="ar-SA"/>
    </w:r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18"/>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customStyle="1" w:styleId="7">
    <w:name w:val="NormalCharacter"/>
    <w:link w:val="1"/>
    <w:semiHidden/>
    <w:uiPriority w:val="0"/>
  </w:style>
  <w:style w:type="table" w:customStyle="1" w:styleId="8">
    <w:name w:val="TableNormal"/>
    <w:semiHidden/>
    <w:uiPriority w:val="0"/>
  </w:style>
  <w:style w:type="paragraph" w:customStyle="1" w:styleId="9">
    <w:name w:val="AnnotationText"/>
    <w:basedOn w:val="1"/>
    <w:uiPriority w:val="0"/>
    <w:pPr>
      <w:jc w:val="left"/>
      <w:textAlignment w:val="baseline"/>
    </w:pPr>
  </w:style>
  <w:style w:type="table" w:customStyle="1" w:styleId="10">
    <w:name w:val="TableGrid"/>
    <w:basedOn w:val="8"/>
    <w:uiPriority w:val="0"/>
  </w:style>
  <w:style w:type="paragraph" w:customStyle="1" w:styleId="11">
    <w:name w:val="179"/>
    <w:basedOn w:val="1"/>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2021-04-08T07:45:00Z</dcterms:created>
  <dc:creator>1234</dc:creator>
  <cp:lastModifiedBy>金牌帮女郎陈旭新号</cp:lastModifiedBy>
  <dcterms:modified xsi:type="dcterms:W3CDTF">2021-04-08T15:12:32Z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AB9331C5EBEC4CE7AD9647518B971DDE</vt:lpwstr>
  </property>
</Properties>
</file>